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08" w:rsidRDefault="00F60708" w:rsidP="00700B43"/>
    <w:p w:rsidR="00F60708" w:rsidRDefault="00F60708" w:rsidP="00F60708">
      <w:pPr>
        <w:jc w:val="center"/>
      </w:pPr>
      <w:proofErr w:type="gramStart"/>
      <w:r>
        <w:t>Межрайонная</w:t>
      </w:r>
      <w:proofErr w:type="gramEnd"/>
      <w:r>
        <w:t xml:space="preserve"> ИФНС России №17 по Самарской области информирует:</w:t>
      </w:r>
    </w:p>
    <w:p w:rsidR="00732A2D" w:rsidRDefault="00BA450E" w:rsidP="00700B43">
      <w:r>
        <w:t xml:space="preserve">В соответствии  с </w:t>
      </w:r>
      <w:r w:rsidR="007E32CD">
        <w:t>Постановлени</w:t>
      </w:r>
      <w:r>
        <w:t>ем</w:t>
      </w:r>
      <w:r w:rsidR="006D71B4">
        <w:t xml:space="preserve"> </w:t>
      </w:r>
      <w:r w:rsidR="00700B43">
        <w:t xml:space="preserve">Правительства РФ от 2 июля 2020 г. № 976 </w:t>
      </w:r>
      <w:r w:rsidR="00732A2D">
        <w:t xml:space="preserve">утверждены </w:t>
      </w:r>
      <w:r w:rsidR="00732A2D" w:rsidRPr="00732A2D">
        <w:t xml:space="preserve">Правила предоставления в 2020 году из федерального бюджета субсидий субъектам малого и среднего предпринимательства и социально ориентированным некоммерческим организациям на проведение мероприятий по профилактике новой </w:t>
      </w:r>
      <w:proofErr w:type="spellStart"/>
      <w:r w:rsidR="00732A2D" w:rsidRPr="00732A2D">
        <w:t>коронавирусной</w:t>
      </w:r>
      <w:proofErr w:type="spellEnd"/>
      <w:r w:rsidR="00732A2D" w:rsidRPr="00732A2D">
        <w:t xml:space="preserve"> инфекции</w:t>
      </w:r>
      <w:r w:rsidR="00732A2D">
        <w:t>.</w:t>
      </w:r>
    </w:p>
    <w:p w:rsidR="00A3156F" w:rsidRDefault="00700B43" w:rsidP="00700B43">
      <w:bookmarkStart w:id="0" w:name="_GoBack"/>
      <w:bookmarkEnd w:id="0"/>
      <w:r>
        <w:t xml:space="preserve">Субсидия предоставляется </w:t>
      </w:r>
      <w:proofErr w:type="spellStart"/>
      <w:r>
        <w:t>единоразово</w:t>
      </w:r>
      <w:proofErr w:type="spellEnd"/>
      <w:r w:rsidR="007D68DB">
        <w:t>,</w:t>
      </w:r>
      <w:r>
        <w:t xml:space="preserve"> на безвозмездной основе в целях частичной компенсации затрат получателей субсидий, связанных с проведением в 2020 году мероприятий по профилактике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700B43" w:rsidRDefault="00A3156F" w:rsidP="00700B43">
      <w:r>
        <w:t xml:space="preserve">     </w:t>
      </w:r>
      <w:r w:rsidR="00F60708">
        <w:t xml:space="preserve"> </w:t>
      </w:r>
      <w:r w:rsidR="00700B43" w:rsidRPr="00A3156F">
        <w:t xml:space="preserve">Условиями для включения получателя субсидии, относящегося </w:t>
      </w:r>
      <w:r w:rsidR="00700B43" w:rsidRPr="00A3156F">
        <w:rPr>
          <w:b/>
        </w:rPr>
        <w:t>к категории субъектов малого и среднего предпринимательства</w:t>
      </w:r>
      <w:r w:rsidR="00700B43" w:rsidRPr="00A3156F">
        <w:t xml:space="preserve">, в реестр получателей субсидий </w:t>
      </w:r>
      <w:r w:rsidR="003B6436">
        <w:t>является:</w:t>
      </w:r>
      <w:r w:rsidR="00700B43">
        <w:t xml:space="preserve"> </w:t>
      </w:r>
    </w:p>
    <w:p w:rsidR="00A3156F" w:rsidRDefault="00F60708" w:rsidP="00700B43">
      <w:proofErr w:type="gramStart"/>
      <w:r>
        <w:t>-</w:t>
      </w:r>
      <w:r w:rsidR="00700B43">
        <w:t xml:space="preserve"> направление получателем субсидии в налоговый орган по месту нахождения организации (месту жительства индивидуального предпринимателя) (далее - налоговый орган) заявления о предоставлении субсидии по форме согласно приложению N 2 (далее - заявление) в электронной форме по телекоммуникационным каналам связи, через личный кабинет налогоплательщика - юридического лица (личный кабинет налогоплательщика - индивидуального предпринимателя) (далее - кабинет налогоплательщика) или в виде почтового отправления;</w:t>
      </w:r>
      <w:proofErr w:type="gramEnd"/>
    </w:p>
    <w:p w:rsidR="00700B43" w:rsidRDefault="00F60708" w:rsidP="00700B43">
      <w:r>
        <w:t>-</w:t>
      </w:r>
      <w:r w:rsidR="00700B43">
        <w:t xml:space="preserve"> включение получателя субсидии в единый реестр субъектов малого и среднего предпринимательства по состоянию на 10 июня 2020 г. в соответствии с Федеральным законом "О развитии малого и среднего предпринимательства в Российской Федерации";</w:t>
      </w:r>
    </w:p>
    <w:p w:rsidR="00700B43" w:rsidRDefault="00F60708" w:rsidP="00700B43">
      <w:proofErr w:type="gramStart"/>
      <w:r>
        <w:t>-</w:t>
      </w:r>
      <w:r w:rsidR="00700B43">
        <w:t xml:space="preserve"> отнесение отрасли, в которой ведется деятельность получателя субсидии по основному виду экономической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10 июня 2020 г., к отраслям российской экономики, требующим поддержки для проведения мероприятий по профилактике новой </w:t>
      </w:r>
      <w:proofErr w:type="spellStart"/>
      <w:r w:rsidR="00700B43">
        <w:t>коронавирусной</w:t>
      </w:r>
      <w:proofErr w:type="spellEnd"/>
      <w:r w:rsidR="00700B43">
        <w:t xml:space="preserve"> инфекции, или включение объектов туристской индустрии, включающих гостиницы, номерной фонд</w:t>
      </w:r>
      <w:proofErr w:type="gramEnd"/>
      <w:r w:rsidR="00700B43">
        <w:t xml:space="preserve"> которых не превышает 100 номеров, горнолыжные трассы, пляжи, принадлежащие получателю субсидии на праве собственности или на ином законном основании, в единый перечень классифицированных гостиниц, горнолыжных трасс, пляжей по состоянию на 10 июня 2020 г. в соответствии с Федеральным законом "Об основах туристской деятельности в Российской Федерации";</w:t>
      </w:r>
    </w:p>
    <w:p w:rsidR="00700B43" w:rsidRDefault="00F60708" w:rsidP="00700B43">
      <w:proofErr w:type="gramStart"/>
      <w:r>
        <w:t>-</w:t>
      </w:r>
      <w:r w:rsidR="00700B43">
        <w:t xml:space="preserve"> получатель субсидии (организация) не находится в процессе ликвидации, в отношении ее не введена процедура банкротства, не принято решение о предстоящем исключении из Единого государственного реестра юридических лиц, получатель субсидии (индивидуальный предприниматель) на дату получения субсидии не прекратил деятельность физического лица в качестве индивидуального предпринимателя, не снят с учета в налоговых органах;</w:t>
      </w:r>
      <w:proofErr w:type="gramEnd"/>
    </w:p>
    <w:p w:rsidR="00700B43" w:rsidRDefault="00F60708" w:rsidP="00700B43">
      <w:r>
        <w:t>-</w:t>
      </w:r>
      <w:r w:rsidR="00700B43">
        <w:t xml:space="preserve"> у получателя субсидии по состоянию на 1 июня 2020 г. отсутствует недоимка по налогам и страховым взносам, в совокупности (с учетом имеющейся переплаты по налогам и страховым взносам) превышающая 3000 рублей (при расчете суммы недоимки используются сведения о ее погашении, имеющиеся у налогового органа на дату подачи заявления).</w:t>
      </w:r>
    </w:p>
    <w:p w:rsidR="00700B43" w:rsidRDefault="00F60708" w:rsidP="00700B43">
      <w:r>
        <w:lastRenderedPageBreak/>
        <w:t xml:space="preserve">      </w:t>
      </w:r>
      <w:r w:rsidR="00700B43">
        <w:t xml:space="preserve"> </w:t>
      </w:r>
      <w:proofErr w:type="gramStart"/>
      <w:r w:rsidR="00700B43">
        <w:t xml:space="preserve">Размер субсидии определяется как сумма средств на расходы, осуществляемые в целях проведения мероприятий по профилактике новой </w:t>
      </w:r>
      <w:proofErr w:type="spellStart"/>
      <w:r w:rsidR="00700B43">
        <w:t>коронавирусной</w:t>
      </w:r>
      <w:proofErr w:type="spellEnd"/>
      <w:r w:rsidR="00700B43">
        <w:t xml:space="preserve"> инфекции, включающая первоначальные расходы в фиксированном размере 15000 рублей и текущие расходы, рассчитываемые как произведение 6500 рублей на количество работников в мае 2020 г.</w:t>
      </w:r>
      <w:r>
        <w:t xml:space="preserve">  </w:t>
      </w:r>
      <w:r w:rsidR="00700B43">
        <w:t>Для индивидуальных предпринимателей, не имеющих работников, размер субсидии составляет 15000 рублей.</w:t>
      </w:r>
      <w:proofErr w:type="gramEnd"/>
    </w:p>
    <w:p w:rsidR="00700B43" w:rsidRDefault="00F60708" w:rsidP="00700B43">
      <w:r>
        <w:t xml:space="preserve">    </w:t>
      </w:r>
      <w:r w:rsidR="00700B43">
        <w:t xml:space="preserve"> Для получения субсидии</w:t>
      </w:r>
      <w:r w:rsidR="00BB57E1">
        <w:t>,</w:t>
      </w:r>
      <w:r w:rsidR="00700B43">
        <w:t xml:space="preserve"> получатель субсидии направляет заявление в налоговый орган в период с 15 июля по 15 августа 2020 г. (включительно).</w:t>
      </w:r>
    </w:p>
    <w:p w:rsidR="00700B43" w:rsidRDefault="00700B43" w:rsidP="00A3156F">
      <w:pPr>
        <w:jc w:val="center"/>
      </w:pPr>
      <w:r>
        <w:t>Перечень</w:t>
      </w:r>
      <w:r w:rsidR="00F60708">
        <w:t xml:space="preserve"> </w:t>
      </w:r>
      <w:r>
        <w:t xml:space="preserve">отраслей российской экономики, требующих поддержки для проведения мероприятий по профилактике новой </w:t>
      </w:r>
      <w:proofErr w:type="spellStart"/>
      <w:r>
        <w:t>коронавирусной</w:t>
      </w:r>
      <w:proofErr w:type="spellEnd"/>
      <w:r>
        <w:t xml:space="preserve"> инфекции</w:t>
      </w:r>
      <w:r w:rsidR="00F60708">
        <w:t>:</w:t>
      </w:r>
    </w:p>
    <w:p w:rsidR="00700B43" w:rsidRDefault="00700B43" w:rsidP="00F60708">
      <w:pPr>
        <w:spacing w:after="0"/>
      </w:pPr>
      <w:r>
        <w:t>Сфера деятельности, наименование вида экономической деятельности</w:t>
      </w:r>
      <w:r>
        <w:tab/>
        <w:t>Код ОКВЭД 2</w:t>
      </w:r>
    </w:p>
    <w:p w:rsidR="00700B43" w:rsidRDefault="00700B43" w:rsidP="00F60708">
      <w:pPr>
        <w:spacing w:after="0"/>
      </w:pPr>
      <w:r>
        <w:t>Деятельность в области спорта, отдыха и развлечений</w:t>
      </w:r>
      <w:r>
        <w:tab/>
      </w:r>
      <w:r w:rsidR="00F60708">
        <w:t xml:space="preserve">                                 </w:t>
      </w:r>
      <w:r>
        <w:t>93</w:t>
      </w:r>
    </w:p>
    <w:p w:rsidR="00700B43" w:rsidRDefault="00700B43" w:rsidP="00F60708">
      <w:pPr>
        <w:spacing w:after="0"/>
      </w:pPr>
      <w:r>
        <w:t>Деятельность физкультурно-оздоровительная</w:t>
      </w:r>
      <w:r>
        <w:tab/>
      </w:r>
      <w:r w:rsidR="00F60708">
        <w:t xml:space="preserve">                                            </w:t>
      </w:r>
      <w:r>
        <w:t>96.04</w:t>
      </w:r>
    </w:p>
    <w:p w:rsidR="00700B43" w:rsidRDefault="00700B43" w:rsidP="00F60708">
      <w:pPr>
        <w:spacing w:after="0"/>
      </w:pPr>
      <w:r>
        <w:t>Деятельность санаторно-курортных организаций</w:t>
      </w:r>
      <w:r>
        <w:tab/>
      </w:r>
      <w:r w:rsidR="00F60708">
        <w:t xml:space="preserve">                                           </w:t>
      </w:r>
      <w:r>
        <w:t>86.90.4</w:t>
      </w:r>
    </w:p>
    <w:p w:rsidR="00700B43" w:rsidRDefault="00700B43" w:rsidP="00F60708">
      <w:pPr>
        <w:spacing w:after="0"/>
      </w:pPr>
      <w:r>
        <w:t>Деятельность по предоставлению мест для временного проживания</w:t>
      </w:r>
      <w:r>
        <w:tab/>
      </w:r>
      <w:r w:rsidR="00F60708">
        <w:t xml:space="preserve">    </w:t>
      </w:r>
      <w:r>
        <w:t>55</w:t>
      </w:r>
    </w:p>
    <w:p w:rsidR="00700B43" w:rsidRDefault="00700B43" w:rsidP="00F60708">
      <w:pPr>
        <w:spacing w:after="0"/>
      </w:pPr>
      <w:r>
        <w:t>Деятельность по предоставлению продуктов питания и напитков</w:t>
      </w:r>
      <w:r>
        <w:tab/>
      </w:r>
      <w:r w:rsidR="00F60708">
        <w:t xml:space="preserve">                  </w:t>
      </w:r>
      <w:r>
        <w:t>56</w:t>
      </w:r>
    </w:p>
    <w:p w:rsidR="00F60708" w:rsidRDefault="00700B43" w:rsidP="00F60708">
      <w:pPr>
        <w:spacing w:after="0"/>
      </w:pPr>
      <w:r>
        <w:t>Ремонт компьютеров, предметов личного потребления</w:t>
      </w:r>
    </w:p>
    <w:p w:rsidR="00700B43" w:rsidRDefault="00700B43" w:rsidP="00F60708">
      <w:pPr>
        <w:spacing w:after="0"/>
      </w:pPr>
      <w:r>
        <w:t xml:space="preserve"> и х</w:t>
      </w:r>
      <w:r w:rsidR="00F60708">
        <w:t xml:space="preserve">озяйственно-бытового назначения                                                                          </w:t>
      </w:r>
      <w:r>
        <w:t>95</w:t>
      </w:r>
    </w:p>
    <w:p w:rsidR="00700B43" w:rsidRDefault="00700B43" w:rsidP="00F60708">
      <w:pPr>
        <w:spacing w:after="0"/>
      </w:pPr>
      <w:r>
        <w:t>Стирка и химическая чистка текстильных и меховых изделий</w:t>
      </w:r>
      <w:r>
        <w:tab/>
      </w:r>
      <w:r w:rsidR="00F60708">
        <w:t xml:space="preserve">                </w:t>
      </w:r>
      <w:r>
        <w:t>96.01</w:t>
      </w:r>
    </w:p>
    <w:p w:rsidR="00700B43" w:rsidRDefault="00700B43" w:rsidP="00F60708">
      <w:pPr>
        <w:spacing w:after="0"/>
      </w:pPr>
      <w:r>
        <w:t>Предоставление услуг парикмахерскими и салонами красоты</w:t>
      </w:r>
      <w:r>
        <w:tab/>
      </w:r>
      <w:r w:rsidR="00F60708">
        <w:t xml:space="preserve">                </w:t>
      </w:r>
      <w:r>
        <w:t>96.02</w:t>
      </w:r>
    </w:p>
    <w:p w:rsidR="00700B43" w:rsidRDefault="00700B43" w:rsidP="00F60708">
      <w:pPr>
        <w:spacing w:after="0"/>
      </w:pPr>
      <w:r>
        <w:t>Образование дополнительное детей и взрослых</w:t>
      </w:r>
      <w:r>
        <w:tab/>
      </w:r>
      <w:r w:rsidR="00F60708">
        <w:t xml:space="preserve">                                             </w:t>
      </w:r>
      <w:r>
        <w:t>85.41</w:t>
      </w:r>
    </w:p>
    <w:p w:rsidR="00700B43" w:rsidRDefault="00700B43" w:rsidP="00F60708">
      <w:pPr>
        <w:spacing w:after="0"/>
      </w:pPr>
      <w:r>
        <w:t>Предоставление услуг по дневному уходу за детьми</w:t>
      </w:r>
      <w:r>
        <w:tab/>
      </w:r>
      <w:r w:rsidR="00F60708">
        <w:t xml:space="preserve">                                             </w:t>
      </w:r>
      <w:r>
        <w:t>88.91</w:t>
      </w:r>
    </w:p>
    <w:p w:rsidR="00700B43" w:rsidRDefault="00700B43" w:rsidP="00700B43"/>
    <w:sectPr w:rsidR="00700B43" w:rsidSect="00F607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43"/>
    <w:rsid w:val="00077268"/>
    <w:rsid w:val="002829F9"/>
    <w:rsid w:val="003B6436"/>
    <w:rsid w:val="00544875"/>
    <w:rsid w:val="006B293B"/>
    <w:rsid w:val="006D71B4"/>
    <w:rsid w:val="00700B43"/>
    <w:rsid w:val="00732A2D"/>
    <w:rsid w:val="007D68DB"/>
    <w:rsid w:val="007E32CD"/>
    <w:rsid w:val="00811AD2"/>
    <w:rsid w:val="00897662"/>
    <w:rsid w:val="00A3156F"/>
    <w:rsid w:val="00BA450E"/>
    <w:rsid w:val="00BB57E1"/>
    <w:rsid w:val="00C46C41"/>
    <w:rsid w:val="00ED50DF"/>
    <w:rsid w:val="00F6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Пестова Гульнара Рафиковна</dc:creator>
  <cp:lastModifiedBy>Кадюков Александр Григорьевич</cp:lastModifiedBy>
  <cp:revision>54</cp:revision>
  <dcterms:created xsi:type="dcterms:W3CDTF">2020-07-15T11:02:00Z</dcterms:created>
  <dcterms:modified xsi:type="dcterms:W3CDTF">2020-07-17T07:51:00Z</dcterms:modified>
</cp:coreProperties>
</file>